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FF0000"/>
          <w:sz w:val="56"/>
          <w:szCs w:val="56"/>
          <w:lang w:eastAsia="ru-RU"/>
        </w:rPr>
      </w:pPr>
      <w:r w:rsidRPr="001A3BFC">
        <w:rPr>
          <w:rFonts w:ascii="Times New Roman" w:eastAsia="Times New Roman" w:hAnsi="Times New Roman" w:cs="Times New Roman"/>
          <w:b/>
          <w:color w:val="FF0000"/>
          <w:sz w:val="56"/>
          <w:szCs w:val="56"/>
          <w:lang w:eastAsia="ru-RU"/>
        </w:rPr>
        <w:t>Как выбрать рюкзак для школьника?</w:t>
      </w:r>
    </w:p>
    <w:p w:rsidR="00F5143D" w:rsidRPr="001A3BFC" w:rsidRDefault="00F5143D" w:rsidP="001A3BFC">
      <w:pPr>
        <w:shd w:val="clear" w:color="auto" w:fill="FFFFFF"/>
        <w:spacing w:after="0" w:line="435" w:lineRule="atLeast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A3BFC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>
            <wp:extent cx="6809375" cy="3827145"/>
            <wp:effectExtent l="0" t="0" r="0" b="0"/>
            <wp:docPr id="1" name="Рисунок 1" descr="https://admin.cgon.ru/storage/3YKwAWoMcd6nYPPdECwKd8ZLPKTOXE57BM51Zgm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3YKwAWoMcd6nYPPdECwKd8ZLPKTOXE57BM51Zgm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5527" cy="3830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 заканчивается - для родителей наступает время собирать детей в школу. Кроме прочих вещей для школы, необходимо приобрести школьный рюкзак, ранец или портфель. Рассказываем, как это правильно сделать. 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школьным рюкзакам, портфелям и ранцам регламентируются Техническим регламентом Таможенного союза «О безопасности продукции, предназначенной для детей и подростков» (</w:t>
      </w:r>
      <w:hyperlink r:id="rId5" w:history="1">
        <w:r w:rsidRPr="001A3BF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 ТС 007/2011</w:t>
        </w:r>
      </w:hyperlink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Портфели, школьные ранцы, рюкзаки должны быть безопасны для здоровья детей и отвечать установленным требованиям по органолептическим, санитарно-химическим, физико-гигиеническим и токсиколого-гигиеническим показателям.</w:t>
      </w:r>
    </w:p>
    <w:p w:rsidR="00F5143D" w:rsidRPr="001A3BFC" w:rsidRDefault="00F5143D" w:rsidP="001A3BFC">
      <w:pPr>
        <w:shd w:val="clear" w:color="auto" w:fill="ECF5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Выбираем школьный рюкзак 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Вес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норме вес рюкзака для учеников начальных классов не должен превышать 700 граммов, а для учащихся средних и старших классов – 1 кг.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Безопасный для здоровья детей и подростков вес ежедневного комплекта учебников и письменных принадлежностей не должен превышать: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учащихся 1-2-х классов – более 1,5 кг.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3-4-х классов – более 2 кг.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5-6-х классов – более 2,5 кг.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7-8-х классов – более 3,5 кг.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9-11-х классов – более 4,0 кг.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Лямки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Выбирая рюкзак для ученика начальных классов, обратите внимание на ширину лямок. В верхней части она должна быть не менее 3,5-4 см, а в нижней – 2-2,5 см. Узкие лямки будут врезаться в тело, доставляя ребенку неудобства. Общая длина элемента – около 60-70 см. Подкладка на плечевых ремнях должна быть изготовлена из вентилируемой ткани, иначе кожа под ними будет потеть. Проверьте крепления – они должны быть прочно зафиксированы на ткани и приспособлены для регулировки по </w:t>
      </w: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длине. Рюкзак для учеников начальных классов должен иметь ручку для кратковременной переноски, и специальную петлю для того, чтобы вешать рюкзак на крючок парты.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Спинка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требованиям Технического регламента Таможенного союза, спинка рюкзака должна быть </w:t>
      </w:r>
      <w:proofErr w:type="spellStart"/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формоустойчивой</w:t>
      </w:r>
      <w:proofErr w:type="spellEnd"/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, жесткой, несгибаемой. Но эти правила касаются только ранцев для учеников начальных классов. Рекомендуется выбирать рюкзак с ортопедической спинкой для учеников любых возрастов. В конструкцию спинки должны быть включены вставки из пластика или металла, обеспечивающие его жесткость. Внешний слой должен быть выполнен из ткани с мягкой прокладкой из сетчатого материала.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Ткань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для изготовления рюкзака должен быть легким, прочным, с водоотталкивающим покрытием, удобным для чистки. Для изготовления изделий может использоваться натуральная, искусственная или синтетическая кожа, ткани и другие материалы и фурнитура, отвечающие требованиям безопасности. Соприкасающиеся с кожей конструктивные элементы ранцев, рюкзаков и портфелей не должны оказывать местного кожно-раздражающего действия. Материал, из которого изготовлены плечевые ремни, должен быть эластичным. При использовании жесткого материала рекомендуются специальные накладки.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Вместимость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Школьный рюкзак должен иметь два отделения или одно большое с дополнительным карманом или вкладышем. В основной части рюкзака можно хранить учебники и тетради, а в дополнительной – пенал и канцелярские принадлежности.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Слишком большой рюкзак – пусть даже и легкий – может навредить осанке ребенка. Для ученика начальных классов рекомендуется рюкзак следующих размеров (допускается увеличение на 3 см):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Длина задней стенки – от 30 до 36 см.</w:t>
      </w:r>
      <w:bookmarkStart w:id="0" w:name="_GoBack"/>
      <w:bookmarkEnd w:id="0"/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Высота передней стенки – от 22 до 26 см.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Ширина изделия – 6-10 см.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Безопасность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Важный показатель – наличие на рюкзаке светоотражающих элементов, благодаря которым ребенка можно различить на дороге издалека. Согласно требованиям ТР ТС 007/2011 ученические портфели и ранцы должны иметь светоотражающие элементы на передних и боковых поверхностях и верхнем клапане. Цвета должны быть контрастными. Эти правила относятся к рюкзакам для учеников любых возрастов.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Маркировка</w:t>
      </w: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A3B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выборе школьного рюкзака обратите внимание на маркировку. Маркировку наносят непосредственно на изделие, или на прикрепляемую этикетку, она может размещаться и на товарном ярлыке или листке-вкладыше. Информация должна быть на русском языке. Маркировка рюкзака должна содержать информацию о возрасте пользователя. Производитель обязан указать назначение рюкзака (например, «школьный» или «ученический») и рекомендуемый возраст (6+ или 12+).</w:t>
      </w:r>
    </w:p>
    <w:p w:rsidR="001A3BFC" w:rsidRDefault="001A3BFC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5143D" w:rsidRPr="001A3BFC" w:rsidRDefault="00F5143D" w:rsidP="001A3BF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1A3BFC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Успехов в выборе удобного, качественного и красивого рюкзака!</w:t>
      </w:r>
    </w:p>
    <w:sectPr w:rsidR="00F5143D" w:rsidRPr="001A3BFC" w:rsidSect="001A3BFC"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143D"/>
    <w:rsid w:val="00070FDF"/>
    <w:rsid w:val="001A3BFC"/>
    <w:rsid w:val="003F5C53"/>
    <w:rsid w:val="00F5143D"/>
    <w:rsid w:val="00F9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402E9-3C2D-451C-AC1C-C83437779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1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5143D"/>
    <w:rPr>
      <w:color w:val="0000FF"/>
      <w:u w:val="single"/>
    </w:rPr>
  </w:style>
  <w:style w:type="character" w:styleId="a5">
    <w:name w:val="Strong"/>
    <w:basedOn w:val="a0"/>
    <w:uiPriority w:val="22"/>
    <w:qFormat/>
    <w:rsid w:val="00F514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86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2726">
              <w:blockQuote w:val="1"/>
              <w:marLeft w:val="0"/>
              <w:marRight w:val="720"/>
              <w:marTop w:val="300"/>
              <w:marBottom w:val="300"/>
              <w:divBdr>
                <w:top w:val="none" w:sz="0" w:space="0" w:color="auto"/>
                <w:left w:val="single" w:sz="12" w:space="4" w:color="5E35B1"/>
                <w:bottom w:val="none" w:sz="0" w:space="0" w:color="auto"/>
                <w:right w:val="none" w:sz="0" w:space="0" w:color="auto"/>
              </w:divBdr>
            </w:div>
          </w:divsChild>
        </w:div>
        <w:div w:id="14559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56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16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1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26974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07568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72799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38126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cs.cntd.ru/document/90230864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642</Words>
  <Characters>3661</Characters>
  <Application>Microsoft Office Word</Application>
  <DocSecurity>0</DocSecurity>
  <Lines>30</Lines>
  <Paragraphs>8</Paragraphs>
  <ScaleCrop>false</ScaleCrop>
  <Company>.</Company>
  <LinksUpToDate>false</LinksUpToDate>
  <CharactersWithSpaces>4295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</cp:lastModifiedBy>
  <cp:revision>2</cp:revision>
  <dcterms:created xsi:type="dcterms:W3CDTF">2021-08-16T12:31:00Z</dcterms:created>
  <dcterms:modified xsi:type="dcterms:W3CDTF">2021-08-16T12:35:00Z</dcterms:modified>
</cp:coreProperties>
</file>